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highlight w:val="yellow"/>
        </w:rPr>
        <w:t>INDEPENDENT DEMONSTRATION. Drafted by an AI skill in a simulated conversation, using only public records, to show how the Florida Amendment 3 revenue skill works (amendment3.macrify.me). Not prepared by, for, or with the City of Largo, and not reviewed or endorsed by it. Not legal advice. The "resident" in these drafts is the role played in the demonstration.</w:t>
      </w:r>
    </w:p>
    <w:p>
      <w:pPr>
        <w:pStyle w:val="Heading1"/>
      </w:pPr>
      <w:r>
        <w:t xml:space="preserve">RESOLUTION NO. [____]</w:t>
      </w:r>
    </w:p>
    <w:p>
      <w:pPr>
        <w:pBdr>
          <w:left w:val="single" w:color="E0A800" w:sz="18" w:space="8"/>
        </w:pBdr>
        <w:shd w:fill="FFF4D6" w:color="auto" w:val="clear"/>
        <w:spacing w:after="200"/>
      </w:pPr>
      <w:r>
        <w:rPr>
          <w:b/>
          <w:bCs/>
        </w:rPr>
        <w:t xml:space="preserve">Plain-language summary.</w:t>
      </w:r>
      <w:r>
        <w:t xml:space="preserve"> This resolution tells the Property Appraiser, Tax Collector and the state that Largo may put a fire assessment on property tax bills starting in November 2027. It must be adopted at a public hearing before January 1, 2027 (or March 1 if the Property Appraiser and Tax Collector agree). It does not create the assessment or set any amount. That happens later, after separate mailed notice to every owner and another hearing.</w:t>
      </w:r>
    </w:p>
    <w:p>
      <w:r>
        <w:t xml:space="preserve">A RESOLUTION OF THE CITY COMMISSION OF THE CITY OF LARGO, FLORIDA, STATING ITS INTENT TO USE THE UNIFORM METHOD OF COLLECTING NON-AD VALOREM ASSESSMENTS FOR FIRE RESCUE SERVICES WITHIN THE INCORPORATED AREA OF THE CITY, AS AUTHORIZED BY SECTION 197.3632, FLORIDA STATUTES; STATING THE NEED FOR THE LEVY; PROVIDING A LEGAL DESCRIPTION OF THE BOUNDARIES OF THE REAL PROPERTY SUBJECT TO THE LEVY; DIRECTING TRANSMITTAL OF THIS RESOLUTION; AND PROVIDING AN EFFECTIVE DATE.</w:t>
      </w:r>
    </w:p>
    <w:p>
      <w:r>
        <w:t xml:space="preserve">WHEREAS, the City of Largo (the "City") is authorized by Article VIII, Section 2(b), Florida Constitution, and Chapter 166, Florida Statutes, to exercise home rule powers, including the power to impose special assessments that provide a special benefit to property and are fairly and reasonably apportioned; and</w:t>
      </w:r>
    </w:p>
    <w:p>
      <w:r>
        <w:t xml:space="preserve">WHEREAS, effective January 1, 2027, Article VII, Section 6 of the Florida Constitution, as amended by the voters on November 3, 2026, increases the homestead exemption from non-school ad valorem taxes to $150,000 of assessed value beginning January 1, 2027, and to $250,000 beginning January 1, 2028, while continuing to except "assessments for special benefits" from the exemption; and</w:t>
      </w:r>
    </w:p>
    <w:p>
      <w:r>
        <w:t xml:space="preserve">WHEREAS, the City estimates that the amendment will reduce revenue available to the City by approximately $15.7 million annually at full implementation, of which approximately $10.18 million is City General Fund and Community Redevelopment Agency tax increment revenue, with approximately $10 million of the total reduction beginning in Fiscal Year 2027-28 and the remainder in Fiscal Year 2028-29 [SOURCE: City of Largo, "How Your Property Taxes Fund City Services," largo.com; staff to confirm current figures]; and</w:t>
      </w:r>
    </w:p>
    <w:p>
      <w:r>
        <w:t xml:space="preserve">WHEREAS, the City Commission is considering funding all or part of the cost of providing fire rescue services, excluding emergency medical services, by non-ad valorem special assessments against real property specially benefited by those services, beginning with the tax bill mailed in November 2027; and</w:t>
      </w:r>
    </w:p>
    <w:p>
      <w:r>
        <w:t xml:space="preserve">WHEREAS, the uniform method of collection in Section 197.3632, Florida Statutes, is an efficient and equitable method of collecting non-ad valorem assessments; and</w:t>
      </w:r>
    </w:p>
    <w:p>
      <w:r>
        <w:t xml:space="preserve">WHEREAS, notice of the public hearing at which this Resolution is considered was published weekly in [NEWSPAPER OR AUTHORIZED PUBLICATION] for four consecutive weeks before the hearing, on [DATE], [DATE], [DATE] and [DATE], as required by Section 197.3632(3)(a), Florida Statutes; and</w:t>
      </w:r>
    </w:p>
    <w:p>
      <w:r>
        <w:t xml:space="preserve">WHEREAS, the City Commission held a duly noticed public hearing on [DATE, before January 1, 2027 / before March 1, 2027 under written agreement] and received public comment.</w:t>
      </w:r>
    </w:p>
    <w:p>
      <w:r>
        <w:t xml:space="preserve">NOW, THEREFORE, BE IT RESOLVED BY THE CITY COMMISSION OF THE CITY OF LARGO, FLORIDA:</w:t>
      </w:r>
    </w:p>
    <w:p>
      <w:r>
        <w:rPr>
          <w:b/>
          <w:bCs/>
        </w:rPr>
        <w:t xml:space="preserve">SECTION 1. RECITALS.</w:t>
      </w:r>
      <w:r>
        <w:t xml:space="preserve"> The recitals above are true and correct and are incorporated into this Resolution.</w:t>
      </w:r>
    </w:p>
    <w:p>
      <w:r>
        <w:rPr>
          <w:b/>
          <w:bCs/>
        </w:rPr>
        <w:t xml:space="preserve">SECTION 2. INTENT TO USE UNIFORM METHOD.</w:t>
      </w:r>
      <w:r>
        <w:t xml:space="preserve"> The City intends to use the uniform method of collecting non-ad valorem assessments authorized by Section 197.3632, Florida Statutes, to levy and collect assessments for fire rescue services beginning with the 2027 tax bill, and in each later year until it discontinues use of the uniform method under Section 197.3632(6), Florida Statutes.</w:t>
      </w:r>
    </w:p>
    <w:p>
      <w:r>
        <w:rPr>
          <w:b/>
          <w:bCs/>
        </w:rPr>
        <w:t xml:space="preserve">SECTION 3. NEED FOR THE LEVY.</w:t>
      </w:r>
      <w:r>
        <w:t xml:space="preserve"> The levy is needed to fund the cost of providing fire rescue services, which [COUNSEL DETERMINATION: describe the special benefit to property from the methodology report, e.g., "protect structures and their contents from fire, limit the spread of fire to neighboring property, and support the insurability, use and enjoyment of real property"], and to maintain those services after the reduction in ad valorem revenue caused by the amended homestead exemption. The cost of emergency medical services will not be funded by the assessment.</w:t>
      </w:r>
    </w:p>
    <w:p>
      <w:r>
        <w:rPr>
          <w:b/>
          <w:bCs/>
        </w:rPr>
        <w:t xml:space="preserve">SECTION 4. BOUNDARIES.</w:t>
      </w:r>
      <w:r>
        <w:t xml:space="preserve"> The real property subject to the levy is all real property within the incorporated area of the City of Largo, whose legal description is set out in </w:t>
      </w:r>
      <w:r>
        <w:rPr>
          <w:b/>
          <w:bCs/>
        </w:rPr>
        <w:t xml:space="preserve">Exhibit A</w:t>
      </w:r>
      <w:r>
        <w:t xml:space="preserve">. [Exhibit A: legal description of the City boundaries as established by the City Charter and all annexation ordinances through [DATE]. Do not use a map alone.] The City may exempt or exclude parcels as provided in the assessment ordinance and resolutions adopted later.</w:t>
      </w:r>
    </w:p>
    <w:p>
      <w:r>
        <w:rPr>
          <w:b/>
          <w:bCs/>
        </w:rPr>
        <w:t xml:space="preserve">SECTION 5. NO OBLIGATION.</w:t>
      </w:r>
      <w:r>
        <w:t xml:space="preserve"> Adopting this Resolution does not obligate the City to impose any assessment. The rate, apportionment, and roll will be set only after notice and hearing under Section 197.3632(4), Florida Statutes, and the City's assessment ordinance.</w:t>
      </w:r>
    </w:p>
    <w:p>
      <w:r>
        <w:rPr>
          <w:b/>
          <w:bCs/>
        </w:rPr>
        <w:t xml:space="preserve">SECTION 6. TRANSMITTAL.</w:t>
      </w:r>
      <w:r>
        <w:t xml:space="preserve"> By January 10, 2027 [or March 10, 2027, if the Pinellas County Property Appraiser, the Pinellas County Tax Collector and the City have agreed in writing to the March 1 deadline], the City Clerk shall send a copy of this Resolution by United States mail to the Pinellas County Property Appraiser, the Pinellas County Tax Collector, and the Florida Department of Revenue.</w:t>
      </w:r>
    </w:p>
    <w:p>
      <w:r>
        <w:rPr>
          <w:b/>
          <w:bCs/>
        </w:rPr>
        <w:t xml:space="preserve">SECTION 7. AGREEMENT.</w:t>
      </w:r>
      <w:r>
        <w:t xml:space="preserve"> The City Manager is authorized to negotiate the written agreement with the Property Appraiser and Tax Collector required by Section 197.3632(2), Florida Statutes, for presentation to the City Commission.</w:t>
      </w:r>
    </w:p>
    <w:p>
      <w:r>
        <w:rPr>
          <w:b/>
          <w:bCs/>
        </w:rPr>
        <w:t xml:space="preserve">SECTION 8. EFFECTIVE DATE.</w:t>
      </w:r>
      <w:r>
        <w:t xml:space="preserve"> This Resolution takes effect immediately upon adoption.</w:t>
      </w:r>
    </w:p>
    <w:p>
      <w:r>
        <w:t xml:space="preserve">ADOPTED this [__] day of [MONTH], [YEAR].</w:t>
      </w:r>
    </w:p>
    <w:p>
      <w:r>
        <w:t xml:space="preserve">[Mayor signature] [Attest: City Clerk] [Approved as to form: City Attorney]</w:t>
      </w:r>
    </w:p>
    <w:p>
      <w:pPr>
        <w:pBdr>
          <w:bottom w:val="single" w:color="999999" w:sz="6" w:space="1"/>
        </w:pBdr>
      </w:pPr>
    </w:p>
    <w:p>
      <w:r>
        <w:rPr>
          <w:b/>
          <w:bCs/>
        </w:rPr>
        <w:t xml:space="preserve">Drafting notes (delete before use)</w:t>
      </w:r>
    </w:p>
    <w:p>
      <w:pPr>
        <w:pStyle w:val="ListParagraph"/>
        <w:numPr>
          <w:ilvl w:val="0"/>
          <w:numId w:val="2"/>
        </w:numPr>
      </w:pPr>
      <w:r>
        <w:t xml:space="preserve">Timing: adopt before January 1, 2027, or before March 1, 2027 if the Property Appraiser, Tax Collector and City agree in writing (s. 197.3632(3)(a)).</w:t>
      </w:r>
    </w:p>
    <w:p>
      <w:pPr>
        <w:pStyle w:val="ListParagraph"/>
        <w:numPr>
          <w:ilvl w:val="0"/>
          <w:numId w:val="2"/>
        </w:numPr>
      </w:pPr>
      <w:r>
        <w:t xml:space="preserve">[COUNSEL DETERMINATION] Whether to list other possible assessments (for example, stormwater if not already on the tax bill) in the same resolution to keep options open.</w:t>
      </w:r>
    </w:p>
    <w:p>
      <w:pPr>
        <w:pStyle w:val="ListParagraph"/>
        <w:numPr>
          <w:ilvl w:val="0"/>
          <w:numId w:val="2"/>
        </w:numPr>
      </w:pPr>
      <w:r>
        <w:t xml:space="preserve">The "need for the levy" and the "legal description" are required contents. Do not drop them.</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01 Resolution of Intent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C00000"/>
        <w:sz w:val="16"/>
        <w:szCs w:val="16"/>
      </w:rPr>
      <w:t xml:space="preserve">DRAFT for City Attorney review. Citizen-prepared. Not legal advice. 2026-11-04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240"/>
      <w:outlineLvl w:val="0"/>
    </w:pPr>
    <w:rPr>
      <w:rFonts w:ascii="Calibri" w:cs="Calibri" w:eastAsia="Calibri" w:hAnsi="Calibri"/>
      <w:b/>
      <w:bCs/>
      <w:color w:val="1F3864"/>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1F3864"/>
      <w:sz w:val="26"/>
      <w:szCs w:val="26"/>
    </w:rPr>
  </w:style>
  <w:style w:type="paragraph" w:styleId="Heading3">
    <w:name w:val="Heading 3"/>
    <w:basedOn w:val="Normal"/>
    <w:next w:val="Normal"/>
    <w:qFormat/>
    <w:pPr>
      <w:keepNext/>
      <w:spacing w:after="100" w:before="200"/>
      <w:outlineLvl w:val="2"/>
    </w:pPr>
    <w:rPr>
      <w:rFonts w:ascii="Calibri" w:cs="Calibri" w:eastAsia="Calibri" w:hAnsi="Calibri"/>
      <w:b/>
      <w:bCs/>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2026-11-04T20:15:33.496Z</dcterms:created>
  <dcterms:modified xsi:type="dcterms:W3CDTF">2026-11-04T20:15:33.496Z</dcterms:modified>
</cp:coreProperties>
</file>

<file path=docProps/custom.xml><?xml version="1.0" encoding="utf-8"?>
<Properties xmlns="http://schemas.openxmlformats.org/officeDocument/2006/custom-properties" xmlns:vt="http://schemas.openxmlformats.org/officeDocument/2006/docPropsVTypes"/>
</file>