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highlight w:val="yellow"/>
        </w:rPr>
        <w:t>INDEPENDENT DEMONSTRATION. Drafted by an AI skill in a simulated conversation, using only public records, to show how the Florida Amendment 3 revenue skill works (amendment3.macrify.me). Not prepared by, for, or with the City of Largo, and not reviewed or endorsed by it. Not legal advice. The "resident" in these drafts is the role played in the demonstration.</w:t>
      </w:r>
    </w:p>
    <w:p>
      <w:pPr>
        <w:pStyle w:val="Heading1"/>
      </w:pPr>
      <w:r>
        <w:t xml:space="preserve">NOTICE OF THE CITY OF LARGO'S INTENT TO USE THE UNIFORM METHOD OF COLLECTING NON-AD VALOREM ASSESSMENTS</w:t>
      </w:r>
    </w:p>
    <w:p>
      <w:pPr>
        <w:pBdr>
          <w:left w:val="single" w:color="E0A800" w:sz="18" w:space="8"/>
        </w:pBdr>
        <w:shd w:fill="FFF4D6" w:color="auto" w:val="clear"/>
        <w:spacing w:after="200"/>
      </w:pPr>
      <w:r>
        <w:rPr>
          <w:b/>
          <w:bCs/>
        </w:rPr>
        <w:t xml:space="preserve">Plain-language summary.</w:t>
      </w:r>
      <w:r>
        <w:t xml:space="preserve"> This is the newspaper notice for the hearing on the resolution of intent (draft 01). It must run once a week for four weeks in a row before the hearing. For a hearing in mid-December 2026, the first notice has to run by about November 18.</w:t>
      </w:r>
    </w:p>
    <w:p>
      <w:r>
        <w:t xml:space="preserve">The City Commission of the City of Largo, Florida, hereby gives notice of its intent to use the uniform method of collecting non-ad valorem assessments, as authorized by Section 197.3632, Florida Statutes, to fund fire rescue services (not including emergency medical services) within the incorporated area of the City of Largo, beginning with the tax bill mailed in November 2027.</w:t>
      </w:r>
    </w:p>
    <w:p>
      <w:r>
        <w:t xml:space="preserve">The City Commission will consider adopting a resolution stating this intent at a public hearing on [DAY, DATE] at [TIME], or as soon after as the matter can be heard, at [City Hall Commission Chambers, ADDRESS], Largo, Florida.</w:t>
      </w:r>
    </w:p>
    <w:p>
      <w:r>
        <w:t xml:space="preserve">Under the uniform method, a non-ad valorem assessment is collected by the Pinellas County Tax Collector on the same bill as ad valorem taxes. Failure to pay it may result in a tax certificate and possible loss of title. Adopting the resolution does not itself impose an assessment. Any assessment and its rate will be set only after separate mailed and published notice and a public hearing.</w:t>
      </w:r>
    </w:p>
    <w:p>
      <w:r>
        <w:t xml:space="preserve">All interested persons may appear and be heard. Written comments may be sent to [ADDRESS/EMAIL] before the hearing. A copy of the proposed resolution, including the legal description of the area subject to the levy, is available at [LOCATION/URL].</w:t>
      </w:r>
    </w:p>
    <w:p>
      <w:r>
        <w:t xml:space="preserve">If a person decides to appeal any decision made at this hearing, that person will need a record of the proceedings and may need to ensure that a verbatim record is made, including the testimony and evidence on which the appeal is based (s. 286.0105, Fla. Stat.). Persons needing an accommodation under the Americans with Disabilities Act should contact [CONTACT] at least [__] days before the hearing.</w:t>
      </w:r>
    </w:p>
    <w:p>
      <w:r>
        <w:t xml:space="preserve">[CITY CLERK NAME], City Clerk</w:t>
      </w:r>
    </w:p>
    <w:p>
      <w:pPr>
        <w:pBdr>
          <w:bottom w:val="single" w:color="999999" w:sz="6" w:space="1"/>
        </w:pBdr>
      </w:pPr>
    </w:p>
    <w:p>
      <w:r>
        <w:rPr>
          <w:b/>
          <w:bCs/>
        </w:rPr>
        <w:t xml:space="preserve">Publication:</w:t>
      </w:r>
      <w:r>
        <w:t xml:space="preserve"> weekly for </w:t>
      </w:r>
      <w:r>
        <w:rPr>
          <w:b/>
          <w:bCs/>
        </w:rPr>
        <w:t xml:space="preserve">4 consecutive weeks</w:t>
      </w:r>
      <w:r>
        <w:t xml:space="preserve"> before the hearing, in a newspaper of general circulation in Pinellas County (s. 197.3632(3)(a)). [COUNSEL DETERMINATION] Whether publication on the County's legal-notice website is allowed under s. 50.0311 and local rules. Run dates: [DATE 1], [DATE 2], [DATE 3], [DATE 4]. Keep the affidavit of publication.</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02 Notice of Intent  |  Page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C00000"/>
        <w:sz w:val="16"/>
        <w:szCs w:val="16"/>
      </w:rPr>
      <w:t xml:space="preserve">DRAFT for City Attorney review. Citizen-prepared. Not legal advice. 2026-11-04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14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240"/>
      <w:outlineLvl w:val="0"/>
    </w:pPr>
    <w:rPr>
      <w:rFonts w:ascii="Calibri" w:cs="Calibri" w:eastAsia="Calibri" w:hAnsi="Calibri"/>
      <w:b/>
      <w:bCs/>
      <w:color w:val="1F3864"/>
      <w:sz w:val="30"/>
      <w:szCs w:val="30"/>
    </w:rPr>
  </w:style>
  <w:style w:type="paragraph" w:styleId="Heading2">
    <w:name w:val="Heading 2"/>
    <w:basedOn w:val="Normal"/>
    <w:next w:val="Normal"/>
    <w:qFormat/>
    <w:pPr>
      <w:keepNext/>
      <w:spacing w:after="120" w:before="240"/>
      <w:outlineLvl w:val="1"/>
    </w:pPr>
    <w:rPr>
      <w:rFonts w:ascii="Calibri" w:cs="Calibri" w:eastAsia="Calibri" w:hAnsi="Calibri"/>
      <w:b/>
      <w:bCs/>
      <w:color w:val="1F3864"/>
      <w:sz w:val="26"/>
      <w:szCs w:val="26"/>
    </w:rPr>
  </w:style>
  <w:style w:type="paragraph" w:styleId="Heading3">
    <w:name w:val="Heading 3"/>
    <w:basedOn w:val="Normal"/>
    <w:next w:val="Normal"/>
    <w:qFormat/>
    <w:pPr>
      <w:keepNext/>
      <w:spacing w:after="100" w:before="200"/>
      <w:outlineLvl w:val="2"/>
    </w:pPr>
    <w:rPr>
      <w:rFonts w:ascii="Calibri" w:cs="Calibri" w:eastAsia="Calibri" w:hAnsi="Calibri"/>
      <w:b/>
      <w:bCs/>
      <w:sz w:val="23"/>
      <w:szCs w:val="23"/>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2026-11-04T20:15:33.509Z</dcterms:created>
  <dcterms:modified xsi:type="dcterms:W3CDTF">2026-11-04T20:15:33.509Z</dcterms:modified>
</cp:coreProperties>
</file>

<file path=docProps/custom.xml><?xml version="1.0" encoding="utf-8"?>
<Properties xmlns="http://schemas.openxmlformats.org/officeDocument/2006/custom-properties" xmlns:vt="http://schemas.openxmlformats.org/officeDocument/2006/docPropsVTypes"/>
</file>