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RESOLUTION NO. [____]</w:t>
      </w:r>
    </w:p>
    <w:p>
      <w:pPr>
        <w:pBdr>
          <w:left w:val="single" w:color="E0A800" w:sz="18" w:space="8"/>
        </w:pBdr>
        <w:shd w:fill="FFF4D6" w:color="auto" w:val="clear"/>
        <w:spacing w:after="200"/>
      </w:pPr>
      <w:r>
        <w:rPr>
          <w:b/>
          <w:bCs/>
        </w:rPr>
        <w:t xml:space="preserve">Plain-language summary.</w:t>
      </w:r>
      <w:r>
        <w:t xml:space="preserve"> Amendment 3 limits what City property tax can pay for, and parks, recreation, the library and the Performing Arts Center may fall outside that list. This resolution sets up a separate fund for those programs that, by rule, receives no property tax. It is paid from the City's other revenue (state revenue sharing, sales tax share, utility and communications taxes, franchise fees, program fees, grants and gifts). That way the City never has to argue in court that a theater is "education." It works only if that other revenue is large enough, which staff must confirm.</w:t>
      </w:r>
    </w:p>
    <w:p>
      <w:r>
        <w:t xml:space="preserve">A RESOLUTION OF THE CITY COMMISSION OF THE CITY OF LARGO, FLORIDA, ESTABLISHING THE RECREATION, LIBRARY AND CULTURAL ARTS FUND AS A SPECIAL REVENUE FUND; PROVIDING THAT NO AD VALOREM TAX REVENUE SHALL BE DEPOSITED IN OR TRANSFERRED TO THE FUND; IDENTIFYING THE PROGRAMS AND REVENUE SOURCES OF THE FUND; REQUIRING ANNUAL CERTIFICATION; AND PROVIDING AN EFFECTIVE DATE.</w:t>
      </w:r>
    </w:p>
    <w:p>
      <w:r>
        <w:t xml:space="preserve">WHEREAS, Article VII, Section 9(a)(2), Florida Constitution, as amended effective January 1, 2027, provides that ad valorem taxes levied by municipalities "shall be used only" for the purposes listed in that paragraph; and</w:t>
      </w:r>
    </w:p>
    <w:p>
      <w:r>
        <w:t xml:space="preserve">WHEREAS, the City provides recreation, parks, library and cultural arts services, including the Central Park Performing Arts Center, that residents value highly; and</w:t>
      </w:r>
    </w:p>
    <w:p>
      <w:r>
        <w:t xml:space="preserve">WHEREAS, [COUNSEL DETERMINATION: whether some or all of these services fall within a listed purpose is not decided by this Resolution]; and</w:t>
      </w:r>
    </w:p>
    <w:p>
      <w:r>
        <w:t xml:space="preserve">WHEREAS, to avoid uncertainty, the City Commission wishes to fund these services exclusively from revenues other than ad valorem taxes, and to account for them in a separate fund so that the use of ad valorem revenue can be shown; and</w:t>
      </w:r>
    </w:p>
    <w:p>
      <w:r>
        <w:t xml:space="preserve">WHEREAS, the City's budgeted General Fund revenues other than ad valorem taxes for Fiscal Year [2027-28] are $[AMOUNT] [SOURCE], which [exceed / do not exceed] the budgeted cost of the programs assigned to the Fund, $[AMOUNT] [SOURCE].</w:t>
      </w:r>
    </w:p>
    <w:p>
      <w:r>
        <w:t xml:space="preserve">NOW, THEREFORE, BE IT RESOLVED BY THE CITY COMMISSION OF THE CITY OF LARGO, FLORIDA:</w:t>
      </w:r>
    </w:p>
    <w:p>
      <w:r>
        <w:rPr>
          <w:b/>
          <w:bCs/>
        </w:rPr>
        <w:t xml:space="preserve">SECTION 1. FUND ESTABLISHED.</w:t>
      </w:r>
      <w:r>
        <w:t xml:space="preserve"> The Recreation, Library and Cultural Arts Fund (the "Fund") is established as a special revenue fund of the City, effective October 1, [2027].</w:t>
      </w:r>
    </w:p>
    <w:p>
      <w:r>
        <w:rPr>
          <w:b/>
          <w:bCs/>
        </w:rPr>
        <w:t xml:space="preserve">SECTION 2. PROGRAMS.</w:t>
      </w:r>
      <w:r>
        <w:t xml:space="preserve"> The Fund shall account for the following programs: (a) the Central Park Performing Arts Center; (b) recreation centers, programs and special events; (c) aquatics and tennis facilities; (d) the Largo Public Library; (e) [park operations not funded as infrastructure or natural resource projects]; and (f) [other programs the Commission assigns].</w:t>
      </w:r>
    </w:p>
    <w:p>
      <w:r>
        <w:rPr>
          <w:b/>
          <w:bCs/>
        </w:rPr>
        <w:t xml:space="preserve">SECTION 3. REVENUE SOURCES.</w:t>
      </w:r>
      <w:r>
        <w:t xml:space="preserve"> The Fund may receive only: (a) fees, charges, rentals and other earned revenue of the programs; (b) grants, gifts, sponsorships and contributions, including from the Central Park Performing Arts Foundation; (c) tourist development tax or other intergovernmental funds lawfully available for the programs; (d) transfers from the General Fund of revenue other than ad valorem taxes, identified by source, including [state revenue sharing, local government half-cent sales tax, public service taxes, communications services tax, franchise fees — staff to list]; and (e) interest earned by the Fund.</w:t>
      </w:r>
    </w:p>
    <w:p>
      <w:r>
        <w:rPr>
          <w:b/>
          <w:bCs/>
        </w:rPr>
        <w:t xml:space="preserve">SECTION 4. NO AD VALOREM REVENUE.</w:t>
      </w:r>
      <w:r>
        <w:t xml:space="preserve"> No revenue derived from ad valorem taxes levied by the City shall be deposited in or transferred to the Fund. [COUNSEL DETERMINATION: whether this tracing method satisfies Art. VII, § 9(a)(2), and how pooled cash and interest are handled.]</w:t>
      </w:r>
    </w:p>
    <w:p>
      <w:r>
        <w:rPr>
          <w:b/>
          <w:bCs/>
        </w:rPr>
        <w:t xml:space="preserve">SECTION 5. ANNUAL CERTIFICATION.</w:t>
      </w:r>
      <w:r>
        <w:t xml:space="preserve"> With the proposed budget each year, and after year-end in the annual financial report, the Finance Director shall certify (a) the sources of all revenue of the Fund, and (b) that the City's ad valorem tax revenue does not exceed the budgeted and actual expenditures for purposes listed in Article VII, Section 9(a)(2), with a schedule showing that comparison.</w:t>
      </w:r>
    </w:p>
    <w:p>
      <w:r>
        <w:rPr>
          <w:b/>
          <w:bCs/>
        </w:rPr>
        <w:t xml:space="preserve">SECTION 6. SHORTFALL.</w:t>
      </w:r>
      <w:r>
        <w:t xml:space="preserve"> If the Fund's revenues are projected to fall short of its budget, the City Manager shall present options to the Commission, which may include fee changes, other non-ad valorem revenue, partnerships, or service changes. A shortfall shall not be covered with ad valorem revenue.</w:t>
      </w:r>
    </w:p>
    <w:p>
      <w:r>
        <w:rPr>
          <w:b/>
          <w:bCs/>
        </w:rPr>
        <w:t xml:space="preserve">SECTION 7. EFFECTIVE DATE.</w:t>
      </w:r>
      <w:r>
        <w:t xml:space="preserve"> This Resolution takes effect immediately upon adoption.</w:t>
      </w:r>
    </w:p>
    <w:p>
      <w:r>
        <w:t xml:space="preserve">ADOPTED [DATE]. [Signatures / attestation / approved as to form]</w:t>
      </w:r>
    </w:p>
    <w:p>
      <w:pPr>
        <w:pBdr>
          <w:bottom w:val="single" w:color="999999" w:sz="6" w:space="1"/>
        </w:pBdr>
      </w:pPr>
    </w:p>
    <w:p>
      <w:r>
        <w:rPr>
          <w:b/>
          <w:bCs/>
        </w:rPr>
        <w:t xml:space="preserve">Drafting notes:</w:t>
      </w:r>
      <w:r>
        <w:t xml:space="preserve"> Adopt with, or before, the FY 2027-28 budget. [COUNSEL DETERMINATION] Whether this should be an ordinance instead, and whether any existing bond covenants or grant terms restrict moving these programs between funds.</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03 Resolution Creating Recreation Library and Cultural Arts Fund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2026-11-04T20:15:33.515Z</dcterms:created>
  <dcterms:modified xsi:type="dcterms:W3CDTF">2026-11-04T20:15:33.515Z</dcterms:modified>
</cp:coreProperties>
</file>

<file path=docProps/custom.xml><?xml version="1.0" encoding="utf-8"?>
<Properties xmlns="http://schemas.openxmlformats.org/officeDocument/2006/custom-properties" xmlns:vt="http://schemas.openxmlformats.org/officeDocument/2006/docPropsVTypes"/>
</file>