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highlight w:val="yellow"/>
        </w:rPr>
        <w:t>INDEPENDENT DEMONSTRATION. Drafted by an AI skill in a simulated conversation, using only public records, to show how the Florida Amendment 3 revenue skill works (amendment3.macrify.me). Not prepared by, for, or with the City of Largo, and not reviewed or endorsed by it. Not legal advice. The "resident" in these drafts is the role played in the demonstration.</w:t>
      </w:r>
    </w:p>
    <w:p>
      <w:pPr>
        <w:pStyle w:val="Heading1"/>
      </w:pPr>
      <w:r>
        <w:t xml:space="preserve">Fire Assessment Roll Hearing Notices</w:t>
      </w:r>
    </w:p>
    <w:p>
      <w:pPr>
        <w:pBdr>
          <w:left w:val="single" w:color="E0A800" w:sz="18" w:space="8"/>
        </w:pBdr>
        <w:shd w:fill="FFF4D6" w:color="auto" w:val="clear"/>
        <w:spacing w:after="200"/>
      </w:pPr>
      <w:r>
        <w:rPr>
          <w:b/>
          <w:bCs/>
        </w:rPr>
        <w:t xml:space="preserve">Plain-language summary.</w:t>
      </w:r>
      <w:r>
        <w:t xml:space="preserve"> Two notices required before the City can adopt the fire assessment roll: a letter mailed to every property owner showing their own amount, and a newspaper notice with a map. Both must go out at least 20 days before the hearing (s. 197.3632(4)(b), Fla. Stat.).</w:t>
      </w:r>
    </w:p>
    <w:p>
      <w:pPr>
        <w:pStyle w:val="Heading2"/>
      </w:pPr>
      <w:r>
        <w:t xml:space="preserve">A. Mailed notice (first-class mail, at least 20 days before the hearing)</w:t>
      </w:r>
    </w:p>
    <w:p>
      <w:r>
        <w:t xml:space="preserve">[CITY OF LARGO LETTERHEAD]</w:t>
      </w:r>
    </w:p>
    <w:p>
      <w:r>
        <w:rPr>
          <w:b/>
          <w:bCs/>
        </w:rPr>
        <w:t xml:space="preserve">NOTICE OF HEARING TO IMPOSE AND PROVIDE FOR COLLECTION OF NON-AD VALOREM FIRE RESCUE ASSESSMENTS</w:t>
      </w:r>
    </w:p>
    <w:p>
      <w:r>
        <w:t xml:space="preserve">Mailing date: [DATE]</w:t>
      </w:r>
    </w:p>
    <w:p>
      <w:r>
        <w:t xml:space="preserve">Owner: [OWNER NAME]   Parcel ID: [PARCEL_ID]   Property address: [ADDRESS]</w:t>
      </w:r>
    </w:p>
    <w:p>
      <w:r>
        <w:rPr>
          <w:b/>
          <w:bCs/>
        </w:rPr>
        <w:t xml:space="preserve">Purpose.</w:t>
      </w:r>
      <w:r>
        <w:t xml:space="preserve"> The City of Largo proposes to impose an annual non-ad valorem assessment to fund fire rescue services (not including ambulance or emergency medical services) that specially benefit your property, beginning with the tax bill mailed in November 2027.</w:t>
      </w:r>
    </w:p>
    <w:p>
      <w:r>
        <w:rPr>
          <w:b/>
          <w:bCs/>
        </w:rPr>
        <w:t xml:space="preserve">How your assessment was calculated.</w:t>
      </w:r>
      <w:r>
        <w:t xml:space="preserve"> Your property is in the [PROPERTY USE CATEGORY] category. The unit of measurement is [per dwelling unit / building square-foot tier]. Your parcel has [NUMBER] [units].</w:t>
      </w:r>
    </w:p>
    <w:p>
      <w:pPr>
        <w:pStyle w:val="ListParagraph"/>
        <w:numPr>
          <w:ilvl w:val="0"/>
          <w:numId w:val="2"/>
        </w:numPr>
      </w:pPr>
      <w:r>
        <w:t xml:space="preserve">Proposed assessment for your parcel for Fiscal Year 2027-28: </w:t>
      </w:r>
      <w:r>
        <w:rPr>
          <w:b/>
          <w:bCs/>
        </w:rPr>
        <w:t xml:space="preserve">$[AMOUNT]</w:t>
      </w:r>
    </w:p>
    <w:p>
      <w:pPr>
        <w:pStyle w:val="ListParagraph"/>
        <w:numPr>
          <w:ilvl w:val="0"/>
          <w:numId w:val="2"/>
        </w:numPr>
      </w:pPr>
      <w:r>
        <w:t xml:space="preserve">Maximum annual rate that may be imposed in future years without further mailed notice: $[MAX RATE] per [unit]</w:t>
      </w:r>
    </w:p>
    <w:p>
      <w:pPr>
        <w:pStyle w:val="ListParagraph"/>
        <w:numPr>
          <w:ilvl w:val="0"/>
          <w:numId w:val="2"/>
        </w:numPr>
      </w:pPr>
      <w:r>
        <w:t xml:space="preserve">Total revenue the City expects to collect from this assessment in Fiscal Year 2027-28: </w:t>
      </w:r>
      <w:r>
        <w:rPr>
          <w:b/>
          <w:bCs/>
        </w:rPr>
        <w:t xml:space="preserve">$[TOTAL]</w:t>
      </w:r>
    </w:p>
    <w:p>
      <w:r>
        <w:rPr>
          <w:b/>
          <w:bCs/>
        </w:rPr>
        <w:t xml:space="preserve">Collection.</w:t>
      </w:r>
      <w:r>
        <w:t xml:space="preserve"> The assessment will be collected by the Pinellas County Tax Collector on the same bill as ad valorem taxes. </w:t>
      </w:r>
      <w:r>
        <w:rPr>
          <w:b/>
          <w:bCs/>
        </w:rPr>
        <w:t xml:space="preserve">Failure to pay the assessment will cause a tax certificate to be issued against the property, which may result in a loss of title.</w:t>
      </w:r>
    </w:p>
    <w:p>
      <w:r>
        <w:rPr>
          <w:b/>
          <w:bCs/>
        </w:rPr>
        <w:t xml:space="preserve">Your right to be heard.</w:t>
      </w:r>
      <w:r>
        <w:t xml:space="preserve"> All affected property owners have a right to appear at the public hearing and to file written objections with the City Commission within 20 days of this notice. Objections may be sent to [ADDRESS/EMAIL].</w:t>
      </w:r>
    </w:p>
    <w:p>
      <w:r>
        <w:rPr>
          <w:b/>
          <w:bCs/>
        </w:rPr>
        <w:t xml:space="preserve">Hearing.</w:t>
      </w:r>
      <w:r>
        <w:t xml:space="preserve"> [DAY, DATE] at [TIME], at [City Hall Commission Chambers, ADDRESS], Largo, Florida.</w:t>
      </w:r>
    </w:p>
    <w:p>
      <w:r>
        <w:t xml:space="preserve">The preliminary assessment roll is available for review at [LOCATION/URL]. Questions: [CONTACT].</w:t>
      </w:r>
    </w:p>
    <w:p>
      <w:r>
        <w:t xml:space="preserve">If a person decides to appeal any decision made at this hearing, that person will need a record of the proceedings and may need to ensure that a verbatim record is made (s. 286.0105, Fla. Stat.). Persons needing an ADA accommodation should contact [CONTACT] at least [__] days before the hearing.</w:t>
      </w:r>
    </w:p>
    <w:p>
      <w:r>
        <w:rPr>
          <w:i/>
          <w:iCs/>
        </w:rPr>
        <w:t xml:space="preserve">Note: the homestead exemption applies to property taxes only. It does not apply to special assessments.</w:t>
      </w:r>
      <w:r>
        <w:t xml:space="preserve"> [COUNSEL DETERMINATION whether to include.]</w:t>
      </w:r>
    </w:p>
    <w:p>
      <w:pPr>
        <w:pStyle w:val="Heading2"/>
      </w:pPr>
      <w:r>
        <w:t xml:space="preserve">B. Published notice (at least 20 days before the hearing)</w:t>
      </w:r>
    </w:p>
    <w:p>
      <w:r>
        <w:rPr>
          <w:b/>
          <w:bCs/>
        </w:rPr>
        <w:t xml:space="preserve">NOTICE OF HEARING TO IMPOSE AND PROVIDE FOR COLLECTION OF FIRE RESCUE SPECIAL ASSESSMENTS</w:t>
      </w:r>
    </w:p>
    <w:p>
      <w:r>
        <w:t xml:space="preserve">Notice is given that the City Commission of the City of Largo will hold a public hearing on [DATE] at [TIME] at [PLACE] to consider imposing fire rescue special assessments against property within the City of Largo, shown on the map below, and to provide for their collection by the Pinellas County Tax Collector under the uniform method.</w:t>
      </w:r>
    </w:p>
    <w:p>
      <w:r>
        <w:t xml:space="preserve">[MAP OF THE CITY OF LARGO]</w:t>
      </w:r>
    </w:p>
    <w:p>
      <w:r>
        <w:t xml:space="preserve">Proposed schedule of assessments: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74"/>
        <w:gridCol w:w="3151"/>
        <w:gridCol w:w="1814"/>
        <w:gridCol w:w="1721"/>
      </w:tblGrid>
      <w:tr>
        <w:trPr>
          <w:tblHeader/>
        </w:trPr>
        <w:tc>
          <w:tcPr>
            <w:tcW w:type="dxa" w:w="2674"/>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Property Use Category</w:t>
            </w:r>
          </w:p>
        </w:tc>
        <w:tc>
          <w:tcPr>
            <w:tcW w:type="dxa" w:w="3151"/>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Billing unit</w:t>
            </w:r>
          </w:p>
        </w:tc>
        <w:tc>
          <w:tcPr>
            <w:tcW w:type="dxa" w:w="1814"/>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Proposed rate</w:t>
            </w:r>
          </w:p>
        </w:tc>
        <w:tc>
          <w:tcPr>
            <w:tcW w:type="dxa" w:w="1721"/>
            <w:tcBorders>
              <w:top w:val="single" w:color="999999" w:sz="4"/>
              <w:left w:val="single" w:color="999999" w:sz="4"/>
              <w:bottom w:val="single" w:color="999999" w:sz="4"/>
              <w:right w:val="single" w:color="999999" w:sz="4"/>
            </w:tcBorders>
            <w:shd w:fill="DCE6F0" w:color="auto" w:val="clear"/>
            <w:tcMar>
              <w:top w:type="dxa" w:w="60"/>
              <w:left w:type="dxa" w:w="100"/>
              <w:bottom w:type="dxa" w:w="60"/>
              <w:right w:type="dxa" w:w="100"/>
            </w:tcMar>
          </w:tcPr>
          <w:p>
            <w:r>
              <w:rPr>
                <w:b/>
                <w:bCs/>
                <w:sz w:val="18"/>
                <w:szCs w:val="18"/>
              </w:rPr>
              <w:t xml:space="preserve">Maximum rate</w:t>
            </w:r>
          </w:p>
        </w:tc>
      </w:tr>
      <w:tr>
        <w:trPr>
          <w:tblHeader w:val="off"/>
        </w:trPr>
        <w:tc>
          <w:tcPr>
            <w:tcW w:type="dxa" w:w="267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Residential</w:t>
            </w:r>
          </w:p>
        </w:tc>
        <w:tc>
          <w:tcPr>
            <w:tcW w:type="dxa" w:w="31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dwelling unit</w:t>
            </w:r>
          </w:p>
        </w:tc>
        <w:tc>
          <w:tcPr>
            <w:tcW w:type="dxa" w:w="181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7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67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Commercial</w:t>
            </w:r>
          </w:p>
        </w:tc>
        <w:tc>
          <w:tcPr>
            <w:tcW w:type="dxa" w:w="31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building, by sq ft tier</w:t>
            </w:r>
          </w:p>
        </w:tc>
        <w:tc>
          <w:tcPr>
            <w:tcW w:type="dxa" w:w="181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7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67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Industrial / Warehouse</w:t>
            </w:r>
          </w:p>
        </w:tc>
        <w:tc>
          <w:tcPr>
            <w:tcW w:type="dxa" w:w="31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building, by sq ft tier</w:t>
            </w:r>
          </w:p>
        </w:tc>
        <w:tc>
          <w:tcPr>
            <w:tcW w:type="dxa" w:w="181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7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67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Institutional</w:t>
            </w:r>
          </w:p>
        </w:tc>
        <w:tc>
          <w:tcPr>
            <w:tcW w:type="dxa" w:w="31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building, by sq ft tier</w:t>
            </w:r>
          </w:p>
        </w:tc>
        <w:tc>
          <w:tcPr>
            <w:tcW w:type="dxa" w:w="181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7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r>
        <w:trPr>
          <w:tblHeader w:val="off"/>
        </w:trPr>
        <w:tc>
          <w:tcPr>
            <w:tcW w:type="dxa" w:w="267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Vacant / Agricultural</w:t>
            </w:r>
          </w:p>
        </w:tc>
        <w:tc>
          <w:tcPr>
            <w:tcW w:type="dxa" w:w="315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per parcel</w:t>
            </w:r>
          </w:p>
        </w:tc>
        <w:tc>
          <w:tcPr>
            <w:tcW w:type="dxa" w:w="1814"/>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c>
          <w:tcPr>
            <w:tcW w:type="dxa" w:w="1721"/>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b w:val="false"/>
                <w:bCs w:val="false"/>
                <w:sz w:val="18"/>
                <w:szCs w:val="18"/>
              </w:rPr>
              <w:t xml:space="preserve">$[ ]</w:t>
            </w:r>
          </w:p>
        </w:tc>
      </w:tr>
    </w:tbl>
    <w:p/>
    <w:p>
      <w:r>
        <w:t xml:space="preserve">The assessment will be collected by the Tax Collector. All affected property owners have the right to appear at the hearing and to file written objections with the City Commission within 20 days of the publication of this notice. The preliminary assessment roll is available for inspection at [LOCATION/URL].</w:t>
      </w:r>
    </w:p>
    <w:p>
      <w:r>
        <w:t xml:space="preserve">[s. 286.0105 statement; ADA statement]</w:t>
      </w:r>
    </w:p>
    <w:p>
      <w:r>
        <w:t xml:space="preserve">[CITY CLERK NAME], City Clerk</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11 Roll Hearing Notices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6"/>
        <w:szCs w:val="16"/>
      </w:rPr>
      <w:t xml:space="preserve">DRAFT for City Attorney review. Citizen-prepared. Not legal advice. 2026-11-04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Calibri" w:cs="Calibri" w:eastAsia="Calibri" w:hAnsi="Calibri"/>
      <w:b/>
      <w:bCs/>
      <w:color w:val="1F3864"/>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1F3864"/>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2026-11-04T20:15:33.605Z</dcterms:created>
  <dcterms:modified xsi:type="dcterms:W3CDTF">2026-11-04T20:15:33.605Z</dcterms:modified>
</cp:coreProperties>
</file>

<file path=docProps/custom.xml><?xml version="1.0" encoding="utf-8"?>
<Properties xmlns="http://schemas.openxmlformats.org/officeDocument/2006/custom-properties" xmlns:vt="http://schemas.openxmlformats.org/officeDocument/2006/docPropsVTypes"/>
</file>